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58" w:rsidRDefault="000D6198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Electronic Supplementary Material for: </w:t>
      </w:r>
      <w:r w:rsidRPr="000B25C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Convergent evolution in toothed whale cochleae</w:t>
      </w:r>
    </w:p>
    <w:p w:rsidR="000D6198" w:rsidRDefault="000D6198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:rsidR="000D6198" w:rsidRDefault="000D6198">
      <w:pPr>
        <w:rPr>
          <w:rFonts w:ascii="Arial" w:eastAsia="Times New Roman" w:hAnsi="Arial" w:cs="Arial"/>
          <w:b/>
          <w:bCs/>
          <w:color w:val="000000"/>
          <w:szCs w:val="28"/>
          <w:lang w:eastAsia="en-GB"/>
        </w:rPr>
      </w:pPr>
      <w:r w:rsidRPr="000D6198">
        <w:rPr>
          <w:rFonts w:ascii="Arial" w:eastAsia="Times New Roman" w:hAnsi="Arial" w:cs="Arial"/>
          <w:b/>
          <w:bCs/>
          <w:color w:val="000000"/>
          <w:szCs w:val="28"/>
          <w:lang w:eastAsia="en-GB"/>
        </w:rPr>
        <w:t xml:space="preserve">Specimen </w:t>
      </w:r>
      <w:r>
        <w:rPr>
          <w:rFonts w:ascii="Arial" w:eastAsia="Times New Roman" w:hAnsi="Arial" w:cs="Arial"/>
          <w:b/>
          <w:bCs/>
          <w:color w:val="000000"/>
          <w:szCs w:val="28"/>
          <w:lang w:eastAsia="en-GB"/>
        </w:rPr>
        <w:t>List</w:t>
      </w:r>
    </w:p>
    <w:p w:rsidR="00C6567F" w:rsidRPr="00C6567F" w:rsidRDefault="00C6567F">
      <w:pPr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 xml:space="preserve">Table S1. Specimens used in this study. Institutional abbreviations: </w:t>
      </w:r>
      <w:r w:rsidR="007C7E56"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 xml:space="preserve">AMNH, American Museum of Natural History, New York, USA; IRNSBV, </w:t>
      </w:r>
      <w:r w:rsidR="007C7E56" w:rsidRPr="007C7E56"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>Belgian Royal Institute of Natural Sciences</w:t>
      </w:r>
      <w:r w:rsidR="007C7E56"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 xml:space="preserve">, Brussels, Belgium; </w:t>
      </w:r>
      <w:r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 xml:space="preserve">NMB, </w:t>
      </w:r>
      <w:proofErr w:type="spellStart"/>
      <w:r w:rsidRPr="00C6567F"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>Naturhistorisches</w:t>
      </w:r>
      <w:proofErr w:type="spellEnd"/>
      <w:r w:rsidRPr="00C6567F"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 xml:space="preserve"> Museum Basel</w:t>
      </w:r>
      <w:r w:rsidR="007C7E56"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>, Basel, Switzerland</w:t>
      </w:r>
      <w:r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>; NHMUK, Natural History Museum, London, Engla</w:t>
      </w:r>
      <w:r w:rsidR="007C7E56"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>nd; NMVC, Museums Victoria, Melbourne, Australia.</w:t>
      </w:r>
      <w:r>
        <w:rPr>
          <w:rFonts w:ascii="Arial" w:eastAsia="Times New Roman" w:hAnsi="Arial" w:cs="Arial"/>
          <w:bCs/>
          <w:color w:val="000000"/>
          <w:sz w:val="20"/>
          <w:szCs w:val="28"/>
          <w:lang w:eastAsia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2356"/>
        <w:gridCol w:w="1476"/>
      </w:tblGrid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Taxon</w:t>
            </w:r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Specimen number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Resolution (</w:t>
            </w:r>
            <w:proofErr w:type="spellStart"/>
            <w:r w:rsidRPr="000D6198">
              <w:rPr>
                <w:rFonts w:ascii="Arial" w:hAnsi="Arial" w:cs="Arial"/>
                <w:sz w:val="20"/>
                <w:szCs w:val="20"/>
              </w:rPr>
              <w:t>μm</w:t>
            </w:r>
            <w:proofErr w:type="spellEnd"/>
            <w:r w:rsidRPr="000D61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Cephalorhynchus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commersonii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NHMUK1952.6.20.4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32.08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Cephalorhynchus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heavisidii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NHMUK1948.7.27.1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32.08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Delphinus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delphis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NMB6679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Feresa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attenuata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NHMUK1874.11.25.1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47.52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Globicephala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melas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NHMUK1947.12.31.4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32.11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Grampus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griseus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NHMUK1920.12.16.1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25.72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Lagenodelphis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hosei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NHMUK1895.5.9.1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38.75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Lagenorhynchus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acutus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NHMUK1928.19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Lagenorhynchus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albirostris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NHMUK1848.7.12.12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32.08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Lagenorhynchus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australis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NHMUK1944.11.30.1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Lagenorhynchus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cruciger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NHMUK1960.8.24.1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Lagenorhynchus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obliquidens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NHMUK1966.10.25.1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39.75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Lagenorhynchus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obscurus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NHMUK1841.1733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39.75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Orcaella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brevirostris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NHMUK1883.11.20.2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32.11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Orcinus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orca</w:t>
            </w:r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NHMUK1927.28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39.84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Peponocephala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electra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NHMUK1992.100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32.08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Pseudorca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crassidens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NHMUK1992.248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39.84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Sotalia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fluviatilis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NHMUK1856.8.2.2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43.75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Sotalia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guianensis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IRSN</w:t>
            </w:r>
            <w:r w:rsidR="007C7E56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D6198">
              <w:rPr>
                <w:rFonts w:ascii="Arial" w:hAnsi="Arial" w:cs="Arial"/>
                <w:sz w:val="20"/>
                <w:szCs w:val="20"/>
              </w:rPr>
              <w:t>20137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30.47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Sousa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chinensis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NHMUK1914.1.14.1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Stenella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attenuata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NHMUK1990.98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37.66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Stenella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coeruleoalba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NHMUK1940.3.2.1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37.66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Stenella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longirostris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NHMUK1990.104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Steno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bredanensis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NMVC36961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32.97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Tursiops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aduncus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NHMUK1882.1.2.3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39.75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Tursiops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truncatus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NHMUK1866.8.7.1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Inia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geoffrensis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NMB7167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Kogia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breviceps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NMVC24976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33.07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Kogia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sima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NHMUK1952.8.28.1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Lipotes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vexillifer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AMNH57333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30.7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Delphinapterus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leucas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NMBCIII1086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Monodon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monoceros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AMNH73315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40.69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Neophocaena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phocaenoides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NHMUK1903.9.12.3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32.27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Phocoena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dioptrica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NHMUK1939.9.30.1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38.75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Phocoena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phocoena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NMVC27654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33.08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Phocoena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spinipinnis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IRSNB</w:t>
            </w:r>
            <w:r w:rsidR="007C7E56">
              <w:rPr>
                <w:rFonts w:ascii="Arial" w:hAnsi="Arial" w:cs="Arial"/>
                <w:sz w:val="20"/>
                <w:szCs w:val="20"/>
              </w:rPr>
              <w:t>V</w:t>
            </w:r>
            <w:r w:rsidRPr="000D6198">
              <w:rPr>
                <w:rFonts w:ascii="Arial" w:hAnsi="Arial" w:cs="Arial"/>
                <w:sz w:val="20"/>
                <w:szCs w:val="20"/>
              </w:rPr>
              <w:t>21219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27.35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Phocoenoides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dalli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NHMUK1965.1.19.2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43.75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Physeter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macrocephalus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NHMUK893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42.14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Platanista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gangetica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NMVC27417.2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Pontoporia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blainvillei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MNHN1934.375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Berardius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arnuxii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NHMUK1982.315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49.67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Hyperoodon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ampullatus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NHMUK1862.12.2.2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41.06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Mesoplodon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bidens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IRSNB16232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Mesoplodon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grayi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NMVC31378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44.02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Mesoplodon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hectori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NHMUK1876.2.16.3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30.11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Mesoplodon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mirus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NHMUK1920.5.20.1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47.52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Tasmacetus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shepherdi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NMVC37967.6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58.28</w:t>
            </w:r>
          </w:p>
        </w:tc>
      </w:tr>
      <w:tr w:rsidR="00C6567F" w:rsidRPr="000D6198" w:rsidTr="000D6198">
        <w:trPr>
          <w:trHeight w:val="288"/>
        </w:trPr>
        <w:tc>
          <w:tcPr>
            <w:tcW w:w="317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Ziphius</w:t>
            </w:r>
            <w:proofErr w:type="spellEnd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D6198">
              <w:rPr>
                <w:rFonts w:ascii="Arial" w:hAnsi="Arial" w:cs="Arial"/>
                <w:i/>
                <w:iCs/>
                <w:sz w:val="20"/>
                <w:szCs w:val="20"/>
              </w:rPr>
              <w:t>cavirostris</w:t>
            </w:r>
            <w:proofErr w:type="spellEnd"/>
          </w:p>
        </w:tc>
        <w:tc>
          <w:tcPr>
            <w:tcW w:w="2356" w:type="dxa"/>
            <w:noWrap/>
            <w:hideMark/>
          </w:tcPr>
          <w:p w:rsidR="00C6567F" w:rsidRPr="000D6198" w:rsidRDefault="00C6567F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NHMUK1915.7.20.1</w:t>
            </w:r>
          </w:p>
        </w:tc>
        <w:tc>
          <w:tcPr>
            <w:tcW w:w="1476" w:type="dxa"/>
            <w:noWrap/>
            <w:hideMark/>
          </w:tcPr>
          <w:p w:rsidR="00C6567F" w:rsidRPr="000D6198" w:rsidRDefault="00C6567F" w:rsidP="000D6198">
            <w:pPr>
              <w:rPr>
                <w:rFonts w:ascii="Arial" w:hAnsi="Arial" w:cs="Arial"/>
                <w:sz w:val="20"/>
                <w:szCs w:val="20"/>
              </w:rPr>
            </w:pPr>
            <w:r w:rsidRPr="000D6198">
              <w:rPr>
                <w:rFonts w:ascii="Arial" w:hAnsi="Arial" w:cs="Arial"/>
                <w:sz w:val="20"/>
                <w:szCs w:val="20"/>
              </w:rPr>
              <w:t>33.57</w:t>
            </w:r>
          </w:p>
        </w:tc>
      </w:tr>
    </w:tbl>
    <w:p w:rsidR="000D6198" w:rsidRDefault="000D6198">
      <w:pPr>
        <w:rPr>
          <w:rFonts w:ascii="Arial" w:hAnsi="Arial" w:cs="Arial"/>
          <w:b/>
        </w:rPr>
      </w:pPr>
    </w:p>
    <w:p w:rsidR="00706F35" w:rsidRDefault="00706F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D6198" w:rsidRDefault="000D6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Landmark/curve Definitions</w:t>
      </w:r>
    </w:p>
    <w:p w:rsidR="000D6198" w:rsidRPr="000D6198" w:rsidRDefault="000D6198" w:rsidP="000D6198">
      <w:pPr>
        <w:rPr>
          <w:rFonts w:ascii="Arial" w:hAnsi="Arial" w:cs="Arial"/>
          <w:i/>
        </w:rPr>
      </w:pPr>
      <w:r w:rsidRPr="000D6198">
        <w:rPr>
          <w:rFonts w:ascii="Arial" w:hAnsi="Arial" w:cs="Arial"/>
          <w:i/>
        </w:rPr>
        <w:t xml:space="preserve">Fenestra </w:t>
      </w:r>
      <w:proofErr w:type="spellStart"/>
      <w:r w:rsidRPr="000D6198">
        <w:rPr>
          <w:rFonts w:ascii="Arial" w:hAnsi="Arial" w:cs="Arial"/>
          <w:i/>
        </w:rPr>
        <w:t>vestibuli</w:t>
      </w:r>
      <w:proofErr w:type="spellEnd"/>
    </w:p>
    <w:p w:rsidR="000D6198" w:rsidRPr="000D6198" w:rsidRDefault="000D6198" w:rsidP="000D6198">
      <w:pPr>
        <w:rPr>
          <w:rFonts w:ascii="Arial" w:hAnsi="Arial" w:cs="Arial"/>
        </w:rPr>
      </w:pPr>
      <w:r w:rsidRPr="000D6198">
        <w:rPr>
          <w:rFonts w:ascii="Arial" w:hAnsi="Arial" w:cs="Arial"/>
        </w:rPr>
        <w:t xml:space="preserve">Curves 0 – 3: 4 curves (1 per quarter): starts at midline of vestibular curve, travels anticlockwise (in vestibular view), at level of the point where the lateral semi-circular canal meets the fenestra </w:t>
      </w:r>
      <w:proofErr w:type="spellStart"/>
      <w:r w:rsidRPr="000D6198">
        <w:rPr>
          <w:rFonts w:ascii="Arial" w:hAnsi="Arial" w:cs="Arial"/>
        </w:rPr>
        <w:t>vestibuli</w:t>
      </w:r>
      <w:proofErr w:type="spellEnd"/>
      <w:r w:rsidRPr="000D6198">
        <w:rPr>
          <w:rFonts w:ascii="Arial" w:hAnsi="Arial" w:cs="Arial"/>
        </w:rPr>
        <w:t>, finishes on same point</w:t>
      </w:r>
    </w:p>
    <w:p w:rsidR="000D6198" w:rsidRPr="000D6198" w:rsidRDefault="000D6198" w:rsidP="000D6198">
      <w:pPr>
        <w:rPr>
          <w:rFonts w:ascii="Arial" w:hAnsi="Arial" w:cs="Arial"/>
          <w:i/>
        </w:rPr>
      </w:pPr>
      <w:r w:rsidRPr="000D6198">
        <w:rPr>
          <w:rFonts w:ascii="Arial" w:hAnsi="Arial" w:cs="Arial"/>
          <w:i/>
        </w:rPr>
        <w:t>Cochlear canal</w:t>
      </w:r>
    </w:p>
    <w:p w:rsidR="000D6198" w:rsidRPr="000D6198" w:rsidRDefault="000D6198" w:rsidP="000D6198">
      <w:pPr>
        <w:rPr>
          <w:rFonts w:ascii="Arial" w:hAnsi="Arial" w:cs="Arial"/>
        </w:rPr>
      </w:pPr>
      <w:r w:rsidRPr="000D6198">
        <w:rPr>
          <w:rFonts w:ascii="Arial" w:hAnsi="Arial" w:cs="Arial"/>
        </w:rPr>
        <w:t xml:space="preserve">Curves 4 – 11: 8 curves on </w:t>
      </w:r>
      <w:proofErr w:type="spellStart"/>
      <w:r w:rsidRPr="000D6198">
        <w:rPr>
          <w:rFonts w:ascii="Arial" w:hAnsi="Arial" w:cs="Arial"/>
        </w:rPr>
        <w:t>medial</w:t>
      </w:r>
      <w:proofErr w:type="spellEnd"/>
      <w:r w:rsidRPr="000D6198">
        <w:rPr>
          <w:rFonts w:ascii="Arial" w:hAnsi="Arial" w:cs="Arial"/>
        </w:rPr>
        <w:t xml:space="preserve">-most outline of </w:t>
      </w:r>
      <w:proofErr w:type="spellStart"/>
      <w:r w:rsidRPr="000D6198">
        <w:rPr>
          <w:rFonts w:ascii="Arial" w:hAnsi="Arial" w:cs="Arial"/>
        </w:rPr>
        <w:t>scala</w:t>
      </w:r>
      <w:proofErr w:type="spellEnd"/>
      <w:r w:rsidRPr="000D6198">
        <w:rPr>
          <w:rFonts w:ascii="Arial" w:hAnsi="Arial" w:cs="Arial"/>
        </w:rPr>
        <w:t xml:space="preserve"> </w:t>
      </w:r>
      <w:proofErr w:type="spellStart"/>
      <w:r w:rsidRPr="000D6198">
        <w:rPr>
          <w:rFonts w:ascii="Arial" w:hAnsi="Arial" w:cs="Arial"/>
        </w:rPr>
        <w:t>vestibuli</w:t>
      </w:r>
      <w:proofErr w:type="spellEnd"/>
      <w:r w:rsidRPr="000D6198">
        <w:rPr>
          <w:rFonts w:ascii="Arial" w:hAnsi="Arial" w:cs="Arial"/>
        </w:rPr>
        <w:t>: starts where vestibular curve meets cochlear canal, finishes on apex</w:t>
      </w:r>
    </w:p>
    <w:p w:rsidR="000D6198" w:rsidRPr="000D6198" w:rsidRDefault="000D6198" w:rsidP="000D6198">
      <w:pPr>
        <w:rPr>
          <w:rFonts w:ascii="Arial" w:hAnsi="Arial" w:cs="Arial"/>
        </w:rPr>
      </w:pPr>
      <w:r w:rsidRPr="000D6198">
        <w:rPr>
          <w:rFonts w:ascii="Arial" w:hAnsi="Arial" w:cs="Arial"/>
        </w:rPr>
        <w:t xml:space="preserve">Curves 12 – 19: 8 curves on ventral-most outline of </w:t>
      </w:r>
      <w:proofErr w:type="spellStart"/>
      <w:r w:rsidRPr="000D6198">
        <w:rPr>
          <w:rFonts w:ascii="Arial" w:hAnsi="Arial" w:cs="Arial"/>
        </w:rPr>
        <w:t>scala</w:t>
      </w:r>
      <w:proofErr w:type="spellEnd"/>
      <w:r w:rsidRPr="000D6198">
        <w:rPr>
          <w:rFonts w:ascii="Arial" w:hAnsi="Arial" w:cs="Arial"/>
        </w:rPr>
        <w:t xml:space="preserve"> </w:t>
      </w:r>
      <w:proofErr w:type="spellStart"/>
      <w:r w:rsidRPr="000D6198">
        <w:rPr>
          <w:rFonts w:ascii="Arial" w:hAnsi="Arial" w:cs="Arial"/>
        </w:rPr>
        <w:t>vestibuli</w:t>
      </w:r>
      <w:proofErr w:type="spellEnd"/>
      <w:r w:rsidRPr="000D6198">
        <w:rPr>
          <w:rFonts w:ascii="Arial" w:hAnsi="Arial" w:cs="Arial"/>
        </w:rPr>
        <w:t>: starts where vestibular curve meets cochlear canal</w:t>
      </w:r>
      <w:r w:rsidR="00351A69">
        <w:rPr>
          <w:rFonts w:ascii="Arial" w:hAnsi="Arial" w:cs="Arial"/>
        </w:rPr>
        <w:t xml:space="preserve">, </w:t>
      </w:r>
      <w:r w:rsidR="00351A69" w:rsidRPr="000D6198">
        <w:rPr>
          <w:rFonts w:ascii="Arial" w:hAnsi="Arial" w:cs="Arial"/>
        </w:rPr>
        <w:t>finishes on apex</w:t>
      </w:r>
    </w:p>
    <w:p w:rsidR="000D6198" w:rsidRPr="000D6198" w:rsidRDefault="000D6198" w:rsidP="000D6198">
      <w:pPr>
        <w:rPr>
          <w:rFonts w:ascii="Arial" w:hAnsi="Arial" w:cs="Arial"/>
        </w:rPr>
      </w:pPr>
      <w:r w:rsidRPr="000D6198">
        <w:rPr>
          <w:rFonts w:ascii="Arial" w:hAnsi="Arial" w:cs="Arial"/>
        </w:rPr>
        <w:t xml:space="preserve">Curves 20 – 30: 11 curves lateral most outline of </w:t>
      </w:r>
      <w:proofErr w:type="spellStart"/>
      <w:r w:rsidRPr="000D6198">
        <w:rPr>
          <w:rFonts w:ascii="Arial" w:hAnsi="Arial" w:cs="Arial"/>
        </w:rPr>
        <w:t>scala</w:t>
      </w:r>
      <w:proofErr w:type="spellEnd"/>
      <w:r w:rsidRPr="000D6198">
        <w:rPr>
          <w:rFonts w:ascii="Arial" w:hAnsi="Arial" w:cs="Arial"/>
        </w:rPr>
        <w:t xml:space="preserve"> </w:t>
      </w:r>
      <w:proofErr w:type="spellStart"/>
      <w:r w:rsidRPr="000D6198">
        <w:rPr>
          <w:rFonts w:ascii="Arial" w:hAnsi="Arial" w:cs="Arial"/>
        </w:rPr>
        <w:t>vestibuli</w:t>
      </w:r>
      <w:proofErr w:type="spellEnd"/>
      <w:r w:rsidRPr="000D6198">
        <w:rPr>
          <w:rFonts w:ascii="Arial" w:hAnsi="Arial" w:cs="Arial"/>
        </w:rPr>
        <w:t xml:space="preserve"> (starting at dorsal-most point of </w:t>
      </w:r>
      <w:proofErr w:type="spellStart"/>
      <w:r w:rsidRPr="000D6198">
        <w:rPr>
          <w:rFonts w:ascii="Arial" w:hAnsi="Arial" w:cs="Arial"/>
        </w:rPr>
        <w:t>scala</w:t>
      </w:r>
      <w:proofErr w:type="spellEnd"/>
      <w:r w:rsidRPr="000D6198">
        <w:rPr>
          <w:rFonts w:ascii="Arial" w:hAnsi="Arial" w:cs="Arial"/>
        </w:rPr>
        <w:t xml:space="preserve"> </w:t>
      </w:r>
      <w:proofErr w:type="spellStart"/>
      <w:r w:rsidRPr="000D6198">
        <w:rPr>
          <w:rFonts w:ascii="Arial" w:hAnsi="Arial" w:cs="Arial"/>
        </w:rPr>
        <w:t>vestibuli</w:t>
      </w:r>
      <w:proofErr w:type="spellEnd"/>
      <w:r w:rsidRPr="000D6198">
        <w:rPr>
          <w:rFonts w:ascii="Arial" w:hAnsi="Arial" w:cs="Arial"/>
        </w:rPr>
        <w:t>)</w:t>
      </w:r>
      <w:r w:rsidR="00351A69">
        <w:rPr>
          <w:rFonts w:ascii="Arial" w:hAnsi="Arial" w:cs="Arial"/>
        </w:rPr>
        <w:t xml:space="preserve">, </w:t>
      </w:r>
      <w:r w:rsidR="00351A69" w:rsidRPr="000D6198">
        <w:rPr>
          <w:rFonts w:ascii="Arial" w:hAnsi="Arial" w:cs="Arial"/>
        </w:rPr>
        <w:t>finishes on apex</w:t>
      </w:r>
    </w:p>
    <w:p w:rsidR="000D6198" w:rsidRPr="000D6198" w:rsidRDefault="000D6198" w:rsidP="000D6198">
      <w:pPr>
        <w:rPr>
          <w:rFonts w:ascii="Arial" w:hAnsi="Arial" w:cs="Arial"/>
        </w:rPr>
      </w:pPr>
      <w:r w:rsidRPr="000D6198">
        <w:rPr>
          <w:rFonts w:ascii="Arial" w:hAnsi="Arial" w:cs="Arial"/>
        </w:rPr>
        <w:t xml:space="preserve">Curves 31 – 39: 9 curves dorsal-most outline of </w:t>
      </w:r>
      <w:proofErr w:type="spellStart"/>
      <w:r w:rsidRPr="000D6198">
        <w:rPr>
          <w:rFonts w:ascii="Arial" w:hAnsi="Arial" w:cs="Arial"/>
        </w:rPr>
        <w:t>scala</w:t>
      </w:r>
      <w:proofErr w:type="spellEnd"/>
      <w:r w:rsidRPr="000D6198">
        <w:rPr>
          <w:rFonts w:ascii="Arial" w:hAnsi="Arial" w:cs="Arial"/>
        </w:rPr>
        <w:t xml:space="preserve"> tympani (starting just anterior to where cochlear aqueduct joins cochlear canal)</w:t>
      </w:r>
      <w:r w:rsidR="00351A69">
        <w:rPr>
          <w:rFonts w:ascii="Arial" w:hAnsi="Arial" w:cs="Arial"/>
        </w:rPr>
        <w:t xml:space="preserve">, </w:t>
      </w:r>
      <w:r w:rsidR="00351A69" w:rsidRPr="000D6198">
        <w:rPr>
          <w:rFonts w:ascii="Arial" w:hAnsi="Arial" w:cs="Arial"/>
        </w:rPr>
        <w:t>finishes on apex</w:t>
      </w:r>
    </w:p>
    <w:p w:rsidR="000D6198" w:rsidRPr="000D6198" w:rsidRDefault="000D6198" w:rsidP="000D6198">
      <w:pPr>
        <w:rPr>
          <w:rFonts w:ascii="Arial" w:hAnsi="Arial" w:cs="Arial"/>
          <w:i/>
        </w:rPr>
      </w:pPr>
      <w:r w:rsidRPr="000D6198">
        <w:rPr>
          <w:rFonts w:ascii="Arial" w:hAnsi="Arial" w:cs="Arial"/>
          <w:i/>
        </w:rPr>
        <w:t>Vestibular aqueduct</w:t>
      </w:r>
    </w:p>
    <w:p w:rsidR="000D6198" w:rsidRDefault="000D6198" w:rsidP="000D6198">
      <w:pPr>
        <w:rPr>
          <w:rFonts w:ascii="Arial" w:hAnsi="Arial" w:cs="Arial"/>
        </w:rPr>
      </w:pPr>
      <w:r w:rsidRPr="000D6198">
        <w:rPr>
          <w:rFonts w:ascii="Arial" w:hAnsi="Arial" w:cs="Arial"/>
        </w:rPr>
        <w:t>Curve 40: 1 curve along its length ending at endolymphatic sac: runs along anterior surface</w:t>
      </w:r>
    </w:p>
    <w:p w:rsidR="00DF7C8E" w:rsidRDefault="00351A69" w:rsidP="00C37D5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527521" cy="435600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-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521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A69" w:rsidRPr="00351A69" w:rsidRDefault="00351A69" w:rsidP="00C37D57">
      <w:pPr>
        <w:jc w:val="center"/>
        <w:rPr>
          <w:rFonts w:ascii="Arial" w:hAnsi="Arial" w:cs="Arial"/>
          <w:noProof/>
          <w:lang w:eastAsia="en-GB"/>
        </w:rPr>
      </w:pPr>
    </w:p>
    <w:p w:rsidR="00706F35" w:rsidRPr="00351A69" w:rsidRDefault="00351A69" w:rsidP="00C37D57">
      <w:pPr>
        <w:jc w:val="center"/>
        <w:rPr>
          <w:rFonts w:ascii="Arial" w:hAnsi="Arial" w:cs="Arial"/>
          <w:b/>
        </w:rPr>
      </w:pPr>
      <w:r w:rsidRPr="00351A69">
        <w:rPr>
          <w:rFonts w:ascii="Arial" w:hAnsi="Arial" w:cs="Arial"/>
          <w:sz w:val="20"/>
        </w:rPr>
        <w:t xml:space="preserve">Figure S1. </w:t>
      </w:r>
      <w:r>
        <w:rPr>
          <w:rFonts w:ascii="Arial" w:hAnsi="Arial" w:cs="Arial"/>
          <w:sz w:val="20"/>
        </w:rPr>
        <w:t xml:space="preserve">Cochlea of </w:t>
      </w:r>
      <w:proofErr w:type="spellStart"/>
      <w:r>
        <w:rPr>
          <w:rFonts w:ascii="Arial" w:hAnsi="Arial" w:cs="Arial"/>
          <w:i/>
          <w:sz w:val="20"/>
        </w:rPr>
        <w:t>Cephalorhynchus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proofErr w:type="spellStart"/>
      <w:r>
        <w:rPr>
          <w:rFonts w:ascii="Arial" w:hAnsi="Arial" w:cs="Arial"/>
          <w:i/>
          <w:sz w:val="20"/>
        </w:rPr>
        <w:t>commersoniii</w:t>
      </w:r>
      <w:proofErr w:type="spellEnd"/>
      <w:r>
        <w:rPr>
          <w:rFonts w:ascii="Arial" w:hAnsi="Arial" w:cs="Arial"/>
          <w:i/>
          <w:sz w:val="20"/>
        </w:rPr>
        <w:t xml:space="preserve"> </w:t>
      </w:r>
      <w:r w:rsidRPr="00351A69">
        <w:rPr>
          <w:rFonts w:ascii="Arial" w:hAnsi="Arial" w:cs="Arial"/>
          <w:sz w:val="20"/>
        </w:rPr>
        <w:t>(NHMUK</w:t>
      </w:r>
      <w:r>
        <w:rPr>
          <w:rFonts w:ascii="Arial" w:hAnsi="Arial" w:cs="Arial"/>
          <w:sz w:val="20"/>
        </w:rPr>
        <w:t>1952.6.20.4.2) in: (A) vestibular; (B) anterior; (C) dorsal; and (D) lateral views, showing placement of landmarks for this study.</w:t>
      </w:r>
      <w:r>
        <w:rPr>
          <w:rFonts w:ascii="Arial" w:hAnsi="Arial" w:cs="Arial"/>
          <w:i/>
          <w:sz w:val="20"/>
        </w:rPr>
        <w:t xml:space="preserve"> </w:t>
      </w:r>
      <w:r w:rsidR="00706F35" w:rsidRPr="00351A69">
        <w:rPr>
          <w:rFonts w:ascii="Arial" w:hAnsi="Arial" w:cs="Arial"/>
          <w:b/>
        </w:rPr>
        <w:br w:type="page"/>
      </w:r>
    </w:p>
    <w:p w:rsidR="00857F3A" w:rsidRDefault="00857F3A" w:rsidP="000D6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Chi-squared analyses results</w:t>
      </w:r>
    </w:p>
    <w:p w:rsidR="00857F3A" w:rsidRPr="000B25C2" w:rsidRDefault="00857F3A" w:rsidP="00857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Table S2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Results of </w:t>
      </w:r>
      <w:r w:rsidRPr="009C379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en-GB"/>
        </w:rPr>
        <w:t>χ</w:t>
      </w:r>
      <w:r w:rsidRPr="009C379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  <w:lang w:eastAsia="en-GB"/>
        </w:rPr>
        <w:t xml:space="preserve">2 </w:t>
      </w:r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analysis. </w:t>
      </w:r>
      <w:r w:rsidRPr="009C379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en-GB"/>
        </w:rPr>
        <w:t>Χ</w:t>
      </w:r>
      <w:r w:rsidRPr="009C379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  <w:lang w:eastAsia="en-GB"/>
        </w:rPr>
        <w:t>2</w:t>
      </w:r>
      <w:r w:rsidRPr="000B25C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: </w:t>
      </w:r>
      <w:r w:rsidRPr="000B25C2">
        <w:rPr>
          <w:rFonts w:ascii="Arial" w:eastAsia="Times New Roman" w:hAnsi="Arial" w:cs="Arial"/>
          <w:color w:val="222222"/>
          <w:sz w:val="12"/>
          <w:szCs w:val="12"/>
          <w:shd w:val="clear" w:color="auto" w:fill="FFFFFF"/>
          <w:vertAlign w:val="superscript"/>
          <w:lang w:eastAsia="en-GB"/>
        </w:rPr>
        <w:t> </w:t>
      </w:r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chi-squared value; </w:t>
      </w:r>
      <w:proofErr w:type="spellStart"/>
      <w:proofErr w:type="gramStart"/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df</w:t>
      </w:r>
      <w:proofErr w:type="spellEnd"/>
      <w:proofErr w:type="gramEnd"/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: degrees of freedom; </w:t>
      </w:r>
      <w:proofErr w:type="spellStart"/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bc</w:t>
      </w:r>
      <w:proofErr w:type="spellEnd"/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: </w:t>
      </w:r>
      <w:proofErr w:type="spellStart"/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Bonferroni</w:t>
      </w:r>
      <w:proofErr w:type="spellEnd"/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corrected </w:t>
      </w:r>
      <w:r w:rsidRPr="00597E06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  <w:lang w:eastAsia="en-GB"/>
        </w:rPr>
        <w:t>p</w:t>
      </w:r>
      <w:r w:rsidRPr="000B25C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-value.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Habitat1: </w:t>
      </w:r>
      <w:r w:rsidRPr="009D7AB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all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“</w:t>
      </w:r>
      <w:r w:rsidRPr="009D7AB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riverine/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nearshore” taxa are classed as “river</w:t>
      </w:r>
      <w:r w:rsidRPr="009D7AB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ine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” and “nearshore/oceanic” taxa are classed as “nearshore”; Habitat2: 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all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“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riverine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/nearshore” taxa are classed as “near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hore” a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nd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“nearshore/oceanic” taxa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are classed as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“oceanic”; Feeding1: 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all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“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raptorial/suction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”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taxa 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are classed as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“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raptorial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”; Feeding2: 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all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“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raptorial/suction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”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taxa 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are classed as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“</w:t>
      </w:r>
      <w:r w:rsidRPr="0091773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>suction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GB"/>
        </w:rPr>
        <w:t xml:space="preserve">”. 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Significant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ecological categories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 bold.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852"/>
        <w:gridCol w:w="266"/>
        <w:gridCol w:w="675"/>
        <w:gridCol w:w="906"/>
        <w:gridCol w:w="852"/>
        <w:gridCol w:w="266"/>
        <w:gridCol w:w="675"/>
        <w:gridCol w:w="906"/>
        <w:gridCol w:w="692"/>
        <w:gridCol w:w="266"/>
        <w:gridCol w:w="675"/>
        <w:gridCol w:w="906"/>
      </w:tblGrid>
      <w:tr w:rsidR="00857F3A" w:rsidRPr="000B25C2" w:rsidTr="00DF7C8E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2A1118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Regime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2A1118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Regime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2A1118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Regime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57F3A" w:rsidRPr="000B25C2" w:rsidTr="00DF7C8E">
        <w:trPr>
          <w:trHeight w:val="7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x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B00F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bc</w:t>
            </w:r>
            <w:proofErr w:type="spellEnd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00F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x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B00F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bc</w:t>
            </w:r>
            <w:proofErr w:type="spellEnd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00F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x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vertAlign w:val="superscript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B00F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-value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BB00FA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bc</w:t>
            </w:r>
            <w:proofErr w:type="spellEnd"/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BB00FA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en-GB"/>
              </w:rPr>
              <w:t>p</w:t>
            </w:r>
            <w:r w:rsidRPr="00BB00F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-value</w:t>
            </w:r>
          </w:p>
        </w:tc>
      </w:tr>
      <w:tr w:rsidR="00857F3A" w:rsidRPr="000B25C2" w:rsidTr="00DF7C8E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0.583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857F3A" w:rsidRPr="000B25C2" w:rsidTr="00DF7C8E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Habitat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597E06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597E0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857F3A" w:rsidRPr="000B25C2" w:rsidTr="00DF7C8E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Habitat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857F3A" w:rsidRPr="000B25C2" w:rsidTr="00DF7C8E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Feeding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857F3A" w:rsidRPr="000B25C2" w:rsidTr="00DF7C8E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Feeding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</w:tr>
      <w:tr w:rsidR="00857F3A" w:rsidRPr="000B25C2" w:rsidTr="00DF7C8E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Dive type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8.90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597E06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7F3A" w:rsidRPr="000B25C2" w:rsidRDefault="00857F3A" w:rsidP="00DF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5C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0.918</w:t>
            </w:r>
          </w:p>
        </w:tc>
      </w:tr>
    </w:tbl>
    <w:p w:rsidR="00857F3A" w:rsidRDefault="00857F3A" w:rsidP="000D6198">
      <w:pPr>
        <w:rPr>
          <w:rFonts w:ascii="Arial" w:hAnsi="Arial" w:cs="Arial"/>
          <w:b/>
        </w:rPr>
      </w:pPr>
    </w:p>
    <w:p w:rsidR="00706F35" w:rsidRDefault="00706F35" w:rsidP="000D619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PC &amp; 4 PC Analyses Results</w:t>
      </w:r>
    </w:p>
    <w:p w:rsidR="000C6B87" w:rsidRPr="000C6B87" w:rsidRDefault="000C6B87" w:rsidP="000D6198">
      <w:pPr>
        <w:rPr>
          <w:rFonts w:ascii="Arial" w:hAnsi="Arial" w:cs="Arial"/>
        </w:rPr>
      </w:pPr>
      <w:r>
        <w:rPr>
          <w:rFonts w:ascii="Arial" w:hAnsi="Arial" w:cs="Arial"/>
          <w:i/>
        </w:rPr>
        <w:t>SURFACE analyses</w:t>
      </w:r>
    </w:p>
    <w:p w:rsidR="00F3575C" w:rsidRPr="00F3575C" w:rsidRDefault="00F3575C" w:rsidP="000C6B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Table S</w:t>
      </w:r>
      <w:r w:rsidR="00857F3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Results of the </w:t>
      </w:r>
      <w:r w:rsidR="00410549">
        <w:rPr>
          <w:rFonts w:ascii="Arial" w:hAnsi="Arial" w:cs="Arial"/>
          <w:sz w:val="20"/>
        </w:rPr>
        <w:t>SURFACE analysis</w:t>
      </w:r>
      <w:r w:rsidR="000C6B87">
        <w:rPr>
          <w:rFonts w:ascii="Arial" w:hAnsi="Arial" w:cs="Arial"/>
          <w:sz w:val="20"/>
        </w:rPr>
        <w:t xml:space="preserve"> using </w:t>
      </w:r>
      <w:proofErr w:type="gramStart"/>
      <w:r w:rsidR="000C6B87">
        <w:rPr>
          <w:rFonts w:ascii="Arial" w:hAnsi="Arial" w:cs="Arial"/>
          <w:sz w:val="20"/>
        </w:rPr>
        <w:t>3</w:t>
      </w:r>
      <w:proofErr w:type="gramEnd"/>
      <w:r w:rsidR="000C6B87">
        <w:rPr>
          <w:rFonts w:ascii="Arial" w:hAnsi="Arial" w:cs="Arial"/>
          <w:sz w:val="20"/>
        </w:rPr>
        <w:t xml:space="preserve"> PCs</w:t>
      </w:r>
      <w:r w:rsidR="00410549">
        <w:rPr>
          <w:rFonts w:ascii="Arial" w:hAnsi="Arial" w:cs="Arial"/>
          <w:sz w:val="20"/>
        </w:rPr>
        <w:t xml:space="preserve">. </w:t>
      </w:r>
      <w:r w:rsidR="00410549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Parameters were found by the evolutionary models fitted to the evolution </w:t>
      </w:r>
      <w:r w:rsidR="0041054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of </w:t>
      </w:r>
      <w:r w:rsidR="00410549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cochlear shape in toot</w:t>
      </w:r>
      <w:r w:rsidR="004D64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hed whales described by PC1, </w:t>
      </w:r>
      <w:r w:rsidR="00410549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PC2</w:t>
      </w:r>
      <w:r w:rsidR="004D64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PC3</w:t>
      </w:r>
      <w:r w:rsidR="00410549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4D64E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0C6B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Abbreviations: </w:t>
      </w:r>
      <w:r w:rsidR="000C6B87" w:rsidRPr="00706F35">
        <w:rPr>
          <w:rFonts w:ascii="Arial" w:hAnsi="Arial" w:cs="Arial"/>
          <w:sz w:val="20"/>
          <w:szCs w:val="20"/>
        </w:rPr>
        <w:t>α</w:t>
      </w:r>
      <w:r w:rsidR="000C6B87">
        <w:rPr>
          <w:rFonts w:ascii="Arial" w:hAnsi="Arial" w:cs="Arial"/>
          <w:sz w:val="20"/>
          <w:szCs w:val="20"/>
        </w:rPr>
        <w:t xml:space="preserve">, rate of adaptation to optima; </w:t>
      </w:r>
      <w:r w:rsidR="000C6B87" w:rsidRPr="00706F35">
        <w:rPr>
          <w:rFonts w:ascii="Arial" w:hAnsi="Arial" w:cs="Arial"/>
          <w:i/>
          <w:iCs/>
          <w:sz w:val="20"/>
          <w:szCs w:val="20"/>
        </w:rPr>
        <w:t>t</w:t>
      </w:r>
      <w:r w:rsidR="000C6B87" w:rsidRPr="00706F35">
        <w:rPr>
          <w:rFonts w:ascii="Arial" w:hAnsi="Arial" w:cs="Arial"/>
          <w:sz w:val="20"/>
          <w:szCs w:val="20"/>
          <w:vertAlign w:val="subscript"/>
        </w:rPr>
        <w:t>1/2</w:t>
      </w:r>
      <w:proofErr w:type="gramStart"/>
      <w:r w:rsidR="000C6B87">
        <w:rPr>
          <w:rFonts w:ascii="Arial" w:hAnsi="Arial" w:cs="Arial"/>
          <w:sz w:val="20"/>
          <w:szCs w:val="20"/>
        </w:rPr>
        <w:t>,;</w:t>
      </w:r>
      <w:proofErr w:type="gramEnd"/>
      <w:r w:rsidR="000C6B87">
        <w:rPr>
          <w:rFonts w:ascii="Arial" w:hAnsi="Arial" w:cs="Arial"/>
          <w:sz w:val="20"/>
          <w:szCs w:val="20"/>
        </w:rPr>
        <w:t xml:space="preserve"> </w:t>
      </w:r>
      <w:r w:rsidR="000C6B87" w:rsidRPr="00706F35">
        <w:rPr>
          <w:rFonts w:ascii="Arial" w:hAnsi="Arial" w:cs="Arial"/>
          <w:sz w:val="20"/>
          <w:szCs w:val="20"/>
        </w:rPr>
        <w:t>σ</w:t>
      </w:r>
      <w:r w:rsidR="000C6B87" w:rsidRPr="00706F35">
        <w:rPr>
          <w:rFonts w:ascii="Arial" w:hAnsi="Arial" w:cs="Arial"/>
          <w:sz w:val="20"/>
          <w:szCs w:val="20"/>
          <w:vertAlign w:val="superscript"/>
        </w:rPr>
        <w:t>2</w:t>
      </w:r>
      <w:r w:rsidR="000C6B87">
        <w:rPr>
          <w:rFonts w:ascii="Arial" w:hAnsi="Arial" w:cs="Arial"/>
          <w:sz w:val="20"/>
          <w:szCs w:val="20"/>
        </w:rPr>
        <w:t xml:space="preserve">, rate of stochastic evolution; </w:t>
      </w:r>
      <w:r w:rsidR="000C6B87" w:rsidRPr="00706F35">
        <w:rPr>
          <w:rFonts w:ascii="Arial" w:hAnsi="Arial" w:cs="Arial"/>
          <w:sz w:val="20"/>
          <w:szCs w:val="20"/>
        </w:rPr>
        <w:t>θ</w:t>
      </w:r>
      <w:r w:rsidR="000C6B87">
        <w:rPr>
          <w:rFonts w:ascii="Arial" w:hAnsi="Arial" w:cs="Arial"/>
          <w:sz w:val="20"/>
          <w:szCs w:val="20"/>
        </w:rPr>
        <w:t>, optimum trait value for each regime.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1384"/>
        <w:gridCol w:w="1273"/>
        <w:gridCol w:w="1384"/>
      </w:tblGrid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6F35">
              <w:rPr>
                <w:rFonts w:ascii="Arial" w:hAnsi="Arial" w:cs="Arial"/>
                <w:bCs/>
                <w:sz w:val="20"/>
                <w:szCs w:val="20"/>
              </w:rPr>
              <w:t>Parameter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06F35">
              <w:rPr>
                <w:rFonts w:ascii="Arial" w:hAnsi="Arial" w:cs="Arial"/>
                <w:bCs/>
                <w:sz w:val="20"/>
                <w:szCs w:val="20"/>
              </w:rPr>
              <w:t>Value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AICc</w:t>
            </w:r>
            <w:proofErr w:type="spellEnd"/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-547.6001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Phenotypic regimes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Pheno</w:t>
            </w:r>
            <w:proofErr w:type="spellEnd"/>
            <w:r w:rsidRPr="00706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706F35">
              <w:rPr>
                <w:rFonts w:ascii="Arial" w:hAnsi="Arial" w:cs="Arial"/>
                <w:sz w:val="20"/>
                <w:szCs w:val="20"/>
              </w:rPr>
              <w:t xml:space="preserve"> shifts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Conv</w:t>
            </w:r>
            <w:proofErr w:type="spellEnd"/>
            <w:r w:rsidRPr="00706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pheno</w:t>
            </w:r>
            <w:proofErr w:type="spellEnd"/>
            <w:r w:rsidRPr="00706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Conv</w:t>
            </w:r>
            <w:proofErr w:type="spellEnd"/>
            <w:r w:rsidRPr="00706F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706F35">
              <w:rPr>
                <w:rFonts w:ascii="Arial" w:hAnsi="Arial" w:cs="Arial"/>
                <w:sz w:val="20"/>
                <w:szCs w:val="20"/>
              </w:rPr>
              <w:t xml:space="preserve"> shifts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Conv</w:t>
            </w:r>
            <w:proofErr w:type="spellEnd"/>
            <w:r w:rsidRPr="00706F35">
              <w:rPr>
                <w:rFonts w:ascii="Arial" w:hAnsi="Arial" w:cs="Arial"/>
                <w:sz w:val="20"/>
                <w:szCs w:val="20"/>
              </w:rPr>
              <w:t xml:space="preserve"> fraction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PC1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PC2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PC3</w:t>
            </w:r>
          </w:p>
        </w:tc>
      </w:tr>
      <w:tr w:rsidR="00706F35" w:rsidRPr="00706F35" w:rsidTr="00706F35">
        <w:trPr>
          <w:trHeight w:val="294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0.3055731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3.5860466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0.2034437</w:t>
            </w:r>
          </w:p>
        </w:tc>
      </w:tr>
      <w:tr w:rsidR="00706F35" w:rsidRPr="00706F35" w:rsidTr="00706F35">
        <w:trPr>
          <w:trHeight w:val="336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6F35">
              <w:rPr>
                <w:rFonts w:ascii="Arial" w:hAnsi="Arial" w:cs="Arial"/>
                <w:i/>
                <w:iCs/>
                <w:sz w:val="20"/>
                <w:szCs w:val="20"/>
              </w:rPr>
              <w:t>t</w:t>
            </w:r>
            <w:r w:rsidRPr="00706F35">
              <w:rPr>
                <w:rFonts w:ascii="Arial" w:hAnsi="Arial" w:cs="Arial"/>
                <w:sz w:val="20"/>
                <w:szCs w:val="20"/>
                <w:vertAlign w:val="subscript"/>
              </w:rPr>
              <w:t>1/2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2.2683512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0.1932901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3.4070705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σ</w:t>
            </w:r>
            <w:r w:rsidRPr="00706F3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0.000394199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0.00459924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0.000389555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θ</w:t>
            </w:r>
            <w:r w:rsidRPr="00706F35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proofErr w:type="spellEnd"/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0.06475327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0.05540134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0.054914713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θ</w:t>
            </w:r>
            <w:r w:rsidRPr="00706F35">
              <w:rPr>
                <w:rFonts w:ascii="Arial" w:hAnsi="Arial" w:cs="Arial"/>
                <w:sz w:val="20"/>
                <w:szCs w:val="20"/>
                <w:vertAlign w:val="subscript"/>
              </w:rPr>
              <w:t>b</w:t>
            </w:r>
            <w:proofErr w:type="spellEnd"/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0.05525293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-0.0979297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0.424337912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lastRenderedPageBreak/>
              <w:t>θ</w:t>
            </w:r>
            <w:r w:rsidRPr="00706F35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0.10949494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0.17117225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0.105221289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θ</w:t>
            </w:r>
            <w:r w:rsidRPr="00706F35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proofErr w:type="spellEnd"/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-0.12552789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-0.0105983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0.016383934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θ</w:t>
            </w:r>
            <w:r w:rsidRPr="00706F35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proofErr w:type="spellEnd"/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0.01960091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-0.0127686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-0.01536403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F35">
              <w:rPr>
                <w:rFonts w:ascii="Arial" w:hAnsi="Arial" w:cs="Arial"/>
                <w:sz w:val="20"/>
                <w:szCs w:val="20"/>
              </w:rPr>
              <w:t>θ</w:t>
            </w:r>
            <w:r w:rsidRPr="00706F35">
              <w:rPr>
                <w:rFonts w:ascii="Arial" w:hAnsi="Arial" w:cs="Arial"/>
                <w:sz w:val="20"/>
                <w:szCs w:val="20"/>
                <w:vertAlign w:val="subscript"/>
              </w:rPr>
              <w:t>g</w:t>
            </w:r>
            <w:proofErr w:type="spellEnd"/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-0.07812261</w:t>
            </w:r>
          </w:p>
        </w:tc>
        <w:tc>
          <w:tcPr>
            <w:tcW w:w="122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0.13443546</w:t>
            </w:r>
          </w:p>
        </w:tc>
        <w:tc>
          <w:tcPr>
            <w:tcW w:w="1340" w:type="dxa"/>
            <w:noWrap/>
            <w:hideMark/>
          </w:tcPr>
          <w:p w:rsidR="00706F35" w:rsidRPr="00706F35" w:rsidRDefault="00706F35" w:rsidP="00706F35">
            <w:pPr>
              <w:rPr>
                <w:rFonts w:ascii="Arial" w:hAnsi="Arial" w:cs="Arial"/>
                <w:sz w:val="20"/>
                <w:szCs w:val="20"/>
              </w:rPr>
            </w:pPr>
            <w:r w:rsidRPr="00706F35">
              <w:rPr>
                <w:rFonts w:ascii="Arial" w:hAnsi="Arial" w:cs="Arial"/>
                <w:sz w:val="20"/>
                <w:szCs w:val="20"/>
              </w:rPr>
              <w:t>-0.00662119</w:t>
            </w:r>
          </w:p>
        </w:tc>
      </w:tr>
    </w:tbl>
    <w:p w:rsidR="00706F35" w:rsidRDefault="00706F35" w:rsidP="000D6198">
      <w:pPr>
        <w:rPr>
          <w:rFonts w:ascii="Arial" w:hAnsi="Arial" w:cs="Arial"/>
          <w:b/>
        </w:rPr>
      </w:pPr>
    </w:p>
    <w:p w:rsidR="000C6B87" w:rsidRPr="00F3575C" w:rsidRDefault="00857F3A" w:rsidP="000C6B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Table S4</w:t>
      </w:r>
      <w:r w:rsidR="000C6B87">
        <w:rPr>
          <w:rFonts w:ascii="Arial" w:hAnsi="Arial" w:cs="Arial"/>
          <w:sz w:val="20"/>
        </w:rPr>
        <w:t xml:space="preserve">. Results of the SURFACE analysis using </w:t>
      </w:r>
      <w:proofErr w:type="gramStart"/>
      <w:r w:rsidR="000C6B87">
        <w:rPr>
          <w:rFonts w:ascii="Arial" w:hAnsi="Arial" w:cs="Arial"/>
          <w:sz w:val="20"/>
        </w:rPr>
        <w:t>4</w:t>
      </w:r>
      <w:proofErr w:type="gramEnd"/>
      <w:r w:rsidR="000C6B87">
        <w:rPr>
          <w:rFonts w:ascii="Arial" w:hAnsi="Arial" w:cs="Arial"/>
          <w:sz w:val="20"/>
        </w:rPr>
        <w:t xml:space="preserve"> PCs. 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Parameters were found by the evolutionary models fitted to the evolution </w:t>
      </w:r>
      <w:r w:rsidR="000C6B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of 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cochlear shape in toot</w:t>
      </w:r>
      <w:r w:rsidR="000C6B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hed whales described by PC1, 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PC2</w:t>
      </w:r>
      <w:r w:rsidR="000C6B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PC3 and PC4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0C6B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Abbreviations: </w:t>
      </w:r>
      <w:r w:rsidR="000C6B87" w:rsidRPr="00706F35">
        <w:rPr>
          <w:rFonts w:ascii="Arial" w:hAnsi="Arial" w:cs="Arial"/>
          <w:sz w:val="20"/>
          <w:szCs w:val="20"/>
        </w:rPr>
        <w:t>α</w:t>
      </w:r>
      <w:r w:rsidR="000C6B87">
        <w:rPr>
          <w:rFonts w:ascii="Arial" w:hAnsi="Arial" w:cs="Arial"/>
          <w:sz w:val="20"/>
          <w:szCs w:val="20"/>
        </w:rPr>
        <w:t xml:space="preserve">, rate of adaptation to optima; </w:t>
      </w:r>
      <w:r w:rsidR="000C6B87" w:rsidRPr="00706F35">
        <w:rPr>
          <w:rFonts w:ascii="Arial" w:hAnsi="Arial" w:cs="Arial"/>
          <w:i/>
          <w:iCs/>
          <w:sz w:val="20"/>
          <w:szCs w:val="20"/>
        </w:rPr>
        <w:t>t</w:t>
      </w:r>
      <w:r w:rsidR="000C6B87" w:rsidRPr="00706F35">
        <w:rPr>
          <w:rFonts w:ascii="Arial" w:hAnsi="Arial" w:cs="Arial"/>
          <w:sz w:val="20"/>
          <w:szCs w:val="20"/>
          <w:vertAlign w:val="subscript"/>
        </w:rPr>
        <w:t>1/2</w:t>
      </w:r>
      <w:r w:rsidR="000C6B87">
        <w:rPr>
          <w:rFonts w:ascii="Arial" w:hAnsi="Arial" w:cs="Arial"/>
          <w:sz w:val="20"/>
          <w:szCs w:val="20"/>
        </w:rPr>
        <w:t xml:space="preserve">, expected time to evolve halfway to an optimum; </w:t>
      </w:r>
      <w:r w:rsidR="000C6B87" w:rsidRPr="00706F35">
        <w:rPr>
          <w:rFonts w:ascii="Arial" w:hAnsi="Arial" w:cs="Arial"/>
          <w:sz w:val="20"/>
          <w:szCs w:val="20"/>
        </w:rPr>
        <w:t>σ</w:t>
      </w:r>
      <w:r w:rsidR="000C6B87" w:rsidRPr="00706F35">
        <w:rPr>
          <w:rFonts w:ascii="Arial" w:hAnsi="Arial" w:cs="Arial"/>
          <w:sz w:val="20"/>
          <w:szCs w:val="20"/>
          <w:vertAlign w:val="superscript"/>
        </w:rPr>
        <w:t>2</w:t>
      </w:r>
      <w:r w:rsidR="000C6B87">
        <w:rPr>
          <w:rFonts w:ascii="Arial" w:hAnsi="Arial" w:cs="Arial"/>
          <w:sz w:val="20"/>
          <w:szCs w:val="20"/>
        </w:rPr>
        <w:t xml:space="preserve">, rate of stochastic evolution; </w:t>
      </w:r>
      <w:r w:rsidR="000C6B87" w:rsidRPr="00706F35">
        <w:rPr>
          <w:rFonts w:ascii="Arial" w:hAnsi="Arial" w:cs="Arial"/>
          <w:sz w:val="20"/>
          <w:szCs w:val="20"/>
        </w:rPr>
        <w:t>θ</w:t>
      </w:r>
      <w:r w:rsidR="000C6B87">
        <w:rPr>
          <w:rFonts w:ascii="Arial" w:hAnsi="Arial" w:cs="Arial"/>
          <w:sz w:val="20"/>
          <w:szCs w:val="20"/>
        </w:rPr>
        <w:t>, optimum trait value for each regime.</w:t>
      </w:r>
      <w:r w:rsidR="00AF14E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7866" w:type="dxa"/>
        <w:tblLook w:val="04A0" w:firstRow="1" w:lastRow="0" w:firstColumn="1" w:lastColumn="0" w:noHBand="0" w:noVBand="1"/>
      </w:tblPr>
      <w:tblGrid>
        <w:gridCol w:w="1840"/>
        <w:gridCol w:w="1451"/>
        <w:gridCol w:w="1451"/>
        <w:gridCol w:w="1562"/>
        <w:gridCol w:w="1562"/>
      </w:tblGrid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Parameter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Value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AICc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-723.6117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Phenotypic regimes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Pheno</w:t>
            </w:r>
            <w:proofErr w:type="spellEnd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</w:t>
            </w:r>
            <w:proofErr w:type="spellEnd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shifts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</w:t>
            </w:r>
            <w:proofErr w:type="spellEnd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pheno</w:t>
            </w:r>
            <w:proofErr w:type="spellEnd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</w:t>
            </w:r>
            <w:proofErr w:type="spellEnd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</w:t>
            </w:r>
            <w:proofErr w:type="spellEnd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shifts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Conv</w:t>
            </w:r>
            <w:proofErr w:type="spellEnd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fraction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06F35" w:rsidRPr="00706F35" w:rsidTr="00706F35">
        <w:trPr>
          <w:trHeight w:val="288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PC1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PC2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PC3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PC4</w:t>
            </w:r>
          </w:p>
        </w:tc>
      </w:tr>
      <w:tr w:rsidR="00706F35" w:rsidRPr="00706F35" w:rsidTr="00706F35">
        <w:trPr>
          <w:trHeight w:val="294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α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0.2126589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0.2834478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0.1456725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0.1111551</w:t>
            </w:r>
          </w:p>
        </w:tc>
      </w:tr>
      <w:tr w:rsidR="00706F35" w:rsidRPr="00706F35" w:rsidTr="00706F35">
        <w:trPr>
          <w:trHeight w:val="336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t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1/2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3.259431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2.445414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4.758257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6.235857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σ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0.00028452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0.00045942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0.00030189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0.000159964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θ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a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-0.12532507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-0.01065699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0.016172771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-0.017275535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θ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b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0.06922345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-0.17092699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0.556174253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0.630543914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θ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c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0.12299196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0.24896805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0.113935723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-0.047773283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θ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d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-0.07552558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0.14403766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-0.008966596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0.069964052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θ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e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0.0868295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-0.06262475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-0.077356961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-0.364601342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θ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g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0.06390308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0.0377028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0.054711786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-0.045510447</w:t>
            </w:r>
          </w:p>
        </w:tc>
      </w:tr>
      <w:tr w:rsidR="00706F35" w:rsidRPr="00706F35" w:rsidTr="00706F35">
        <w:trPr>
          <w:trHeight w:val="330"/>
        </w:trPr>
        <w:tc>
          <w:tcPr>
            <w:tcW w:w="1840" w:type="dxa"/>
            <w:noWrap/>
            <w:hideMark/>
          </w:tcPr>
          <w:p w:rsidR="00706F35" w:rsidRPr="00706F35" w:rsidRDefault="00706F35" w:rsidP="00706F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θ</w:t>
            </w: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en-GB"/>
              </w:rPr>
              <w:t>h</w:t>
            </w:r>
            <w:proofErr w:type="spellEnd"/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0.01874895</w:t>
            </w:r>
          </w:p>
        </w:tc>
        <w:tc>
          <w:tcPr>
            <w:tcW w:w="1451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-0.01094644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-0.015387493</w:t>
            </w:r>
          </w:p>
        </w:tc>
        <w:tc>
          <w:tcPr>
            <w:tcW w:w="1562" w:type="dxa"/>
            <w:noWrap/>
            <w:hideMark/>
          </w:tcPr>
          <w:p w:rsidR="00706F35" w:rsidRPr="00706F35" w:rsidRDefault="00706F35" w:rsidP="00706F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06F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0.002121349</w:t>
            </w:r>
          </w:p>
        </w:tc>
      </w:tr>
    </w:tbl>
    <w:p w:rsidR="00706F35" w:rsidRDefault="00706F35" w:rsidP="000D6198">
      <w:pPr>
        <w:rPr>
          <w:rFonts w:ascii="Arial" w:hAnsi="Arial" w:cs="Arial"/>
          <w:b/>
        </w:rPr>
      </w:pPr>
    </w:p>
    <w:p w:rsidR="000C6B87" w:rsidRDefault="000C6B87" w:rsidP="000D619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C-metric analyses</w:t>
      </w:r>
    </w:p>
    <w:p w:rsidR="000C6B87" w:rsidRPr="000C6B87" w:rsidRDefault="000C6B87" w:rsidP="000C6B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Table S</w:t>
      </w:r>
      <w:r w:rsidR="00857F3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. 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Pr="001734F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GB"/>
        </w:rPr>
        <w:t>1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C</w:t>
      </w:r>
      <w:r w:rsidRPr="001734F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GB"/>
        </w:rPr>
        <w:t>4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convergence measures and </w:t>
      </w:r>
      <w:r w:rsidRPr="009D7AB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p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-values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using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PCs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Pr="009D7AB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P</w:t>
      </w:r>
      <w:r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-values were derived from 1000 simulations to test the hypothesis that the observed values are greater than random simulations based on Brownian motion. Significant values in bold.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384"/>
        <w:gridCol w:w="1384"/>
        <w:gridCol w:w="1384"/>
        <w:gridCol w:w="1384"/>
      </w:tblGrid>
      <w:tr w:rsidR="00294FBF" w:rsidRPr="000C6B87" w:rsidTr="00294FBF">
        <w:trPr>
          <w:trHeight w:val="288"/>
        </w:trPr>
        <w:tc>
          <w:tcPr>
            <w:tcW w:w="1240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A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C4</w:t>
            </w: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C-value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0.68877399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0.12592615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0.39373833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0.02373326</w:t>
            </w: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B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C4</w:t>
            </w: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C-value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0.849605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0.2225559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0.5308192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0.4826925</w:t>
            </w: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</w:tcPr>
          <w:p w:rsidR="00294FBF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noWrap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Regime C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C4</w:t>
            </w: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C-value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0.256274777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0.031864892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0.056861626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0.006005566</w:t>
            </w:r>
          </w:p>
        </w:tc>
      </w:tr>
      <w:tr w:rsidR="00294FBF" w:rsidRPr="000C6B87" w:rsidTr="00294FBF">
        <w:trPr>
          <w:trHeight w:val="288"/>
        </w:trPr>
        <w:tc>
          <w:tcPr>
            <w:tcW w:w="1240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0.07792208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  <w:szCs w:val="20"/>
              </w:rPr>
              <w:t>0.04195804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0.31368631</w:t>
            </w:r>
          </w:p>
        </w:tc>
        <w:tc>
          <w:tcPr>
            <w:tcW w:w="1384" w:type="dxa"/>
            <w:noWrap/>
            <w:hideMark/>
          </w:tcPr>
          <w:p w:rsidR="00294FBF" w:rsidRPr="000C6B87" w:rsidRDefault="00294FBF" w:rsidP="00294FBF">
            <w:pPr>
              <w:rPr>
                <w:rFonts w:ascii="Arial" w:hAnsi="Arial" w:cs="Arial"/>
                <w:sz w:val="20"/>
                <w:szCs w:val="20"/>
              </w:rPr>
            </w:pPr>
            <w:r w:rsidRPr="000C6B87">
              <w:rPr>
                <w:rFonts w:ascii="Arial" w:hAnsi="Arial" w:cs="Arial"/>
                <w:sz w:val="20"/>
                <w:szCs w:val="20"/>
              </w:rPr>
              <w:t>0.30669331</w:t>
            </w:r>
          </w:p>
        </w:tc>
      </w:tr>
    </w:tbl>
    <w:p w:rsidR="000C6B87" w:rsidRDefault="00857F3A" w:rsidP="000C6B8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</w:rPr>
        <w:lastRenderedPageBreak/>
        <w:t>Table S6</w:t>
      </w:r>
      <w:r w:rsidR="000C6B87">
        <w:rPr>
          <w:rFonts w:ascii="Arial" w:hAnsi="Arial" w:cs="Arial"/>
          <w:sz w:val="20"/>
        </w:rPr>
        <w:t xml:space="preserve">. 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</w:t>
      </w:r>
      <w:r w:rsidR="000C6B87" w:rsidRPr="001734F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GB"/>
        </w:rPr>
        <w:t>1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- C</w:t>
      </w:r>
      <w:r w:rsidR="000C6B87" w:rsidRPr="001734F6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GB"/>
        </w:rPr>
        <w:t>4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convergence measures and </w:t>
      </w:r>
      <w:r w:rsidR="000C6B87" w:rsidRPr="009D7AB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p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-values</w:t>
      </w:r>
      <w:r w:rsidR="000C6B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using </w:t>
      </w:r>
      <w:proofErr w:type="gramStart"/>
      <w:r w:rsidR="000C6B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proofErr w:type="gramEnd"/>
      <w:r w:rsidR="000C6B8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PCs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r w:rsidR="000C6B87" w:rsidRPr="009D7AB0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P</w:t>
      </w:r>
      <w:r w:rsidR="000C6B87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-values were derived from 1000 simulations to test the hypothesis that the observed values are greater than random simulations based on Brownian motion. Significant values in bold.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384"/>
        <w:gridCol w:w="1384"/>
        <w:gridCol w:w="1384"/>
        <w:gridCol w:w="1384"/>
      </w:tblGrid>
      <w:tr w:rsidR="000C6B87" w:rsidRPr="000C6B87" w:rsidTr="000C6B87">
        <w:trPr>
          <w:trHeight w:val="288"/>
        </w:trPr>
        <w:tc>
          <w:tcPr>
            <w:tcW w:w="1240" w:type="dxa"/>
            <w:noWrap/>
            <w:hideMark/>
          </w:tcPr>
          <w:p w:rsidR="000C6B87" w:rsidRPr="000C6B87" w:rsidRDefault="00294F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Regime D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C4</w:t>
            </w:r>
          </w:p>
        </w:tc>
      </w:tr>
      <w:tr w:rsidR="000C6B87" w:rsidRPr="000C6B87" w:rsidTr="000C6B87">
        <w:trPr>
          <w:trHeight w:val="288"/>
        </w:trPr>
        <w:tc>
          <w:tcPr>
            <w:tcW w:w="1240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C-value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84" w:type="dxa"/>
            <w:noWrap/>
            <w:hideMark/>
          </w:tcPr>
          <w:p w:rsidR="000C6B87" w:rsidRDefault="000C6B87" w:rsidP="000C6B87">
            <w:r w:rsidRPr="005F6D18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84" w:type="dxa"/>
            <w:noWrap/>
            <w:hideMark/>
          </w:tcPr>
          <w:p w:rsidR="000C6B87" w:rsidRDefault="000C6B87" w:rsidP="000C6B87">
            <w:r w:rsidRPr="005F6D18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84" w:type="dxa"/>
            <w:noWrap/>
            <w:hideMark/>
          </w:tcPr>
          <w:p w:rsidR="000C6B87" w:rsidRDefault="000C6B87" w:rsidP="000C6B87">
            <w:r w:rsidRPr="005F6D18">
              <w:rPr>
                <w:rFonts w:ascii="Arial" w:hAnsi="Arial" w:cs="Arial"/>
                <w:sz w:val="20"/>
              </w:rPr>
              <w:t>N/A</w:t>
            </w:r>
          </w:p>
        </w:tc>
      </w:tr>
      <w:tr w:rsidR="000C6B87" w:rsidRPr="000C6B87" w:rsidTr="000C6B87">
        <w:trPr>
          <w:trHeight w:val="288"/>
        </w:trPr>
        <w:tc>
          <w:tcPr>
            <w:tcW w:w="1240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1384" w:type="dxa"/>
            <w:noWrap/>
            <w:hideMark/>
          </w:tcPr>
          <w:p w:rsidR="000C6B87" w:rsidRDefault="000C6B87" w:rsidP="000C6B87">
            <w:r w:rsidRPr="00D74D58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84" w:type="dxa"/>
            <w:noWrap/>
            <w:hideMark/>
          </w:tcPr>
          <w:p w:rsidR="000C6B87" w:rsidRDefault="000C6B87" w:rsidP="000C6B87">
            <w:r w:rsidRPr="00D74D58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84" w:type="dxa"/>
            <w:noWrap/>
            <w:hideMark/>
          </w:tcPr>
          <w:p w:rsidR="000C6B87" w:rsidRDefault="000C6B87" w:rsidP="000C6B87">
            <w:r w:rsidRPr="00D74D58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  <w:tr w:rsidR="000C6B87" w:rsidRPr="000C6B87" w:rsidTr="000C6B87">
        <w:trPr>
          <w:trHeight w:val="288"/>
        </w:trPr>
        <w:tc>
          <w:tcPr>
            <w:tcW w:w="1240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</w:p>
        </w:tc>
      </w:tr>
      <w:tr w:rsidR="000C6B87" w:rsidRPr="000C6B87" w:rsidTr="000C6B87">
        <w:trPr>
          <w:trHeight w:val="288"/>
        </w:trPr>
        <w:tc>
          <w:tcPr>
            <w:tcW w:w="1240" w:type="dxa"/>
            <w:noWrap/>
            <w:hideMark/>
          </w:tcPr>
          <w:p w:rsidR="000C6B87" w:rsidRPr="000C6B87" w:rsidRDefault="00294F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Regime E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C1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C2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C3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C4</w:t>
            </w:r>
          </w:p>
        </w:tc>
      </w:tr>
      <w:tr w:rsidR="000C6B87" w:rsidRPr="000C6B87" w:rsidTr="000C6B87">
        <w:trPr>
          <w:trHeight w:val="288"/>
        </w:trPr>
        <w:tc>
          <w:tcPr>
            <w:tcW w:w="1240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C-value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0.7049156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0.2275502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0.4730401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0.4382331</w:t>
            </w:r>
          </w:p>
        </w:tc>
      </w:tr>
      <w:tr w:rsidR="000C6B87" w:rsidRPr="000C6B87" w:rsidTr="000C6B87">
        <w:trPr>
          <w:trHeight w:val="288"/>
        </w:trPr>
        <w:tc>
          <w:tcPr>
            <w:tcW w:w="1240" w:type="dxa"/>
            <w:noWrap/>
            <w:hideMark/>
          </w:tcPr>
          <w:p w:rsidR="000C6B87" w:rsidRPr="000C6B87" w:rsidRDefault="000C6B87">
            <w:pPr>
              <w:rPr>
                <w:rFonts w:ascii="Arial" w:hAnsi="Arial" w:cs="Arial"/>
                <w:sz w:val="20"/>
              </w:rPr>
            </w:pPr>
            <w:r w:rsidRPr="000C6B87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b/>
                <w:bCs/>
                <w:sz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</w:rPr>
              <w:t>0.000999001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b/>
                <w:bCs/>
                <w:sz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</w:rPr>
              <w:t>0.000000000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b/>
                <w:bCs/>
                <w:sz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</w:rPr>
              <w:t>0.000000000</w:t>
            </w:r>
          </w:p>
        </w:tc>
        <w:tc>
          <w:tcPr>
            <w:tcW w:w="1384" w:type="dxa"/>
            <w:noWrap/>
            <w:hideMark/>
          </w:tcPr>
          <w:p w:rsidR="000C6B87" w:rsidRPr="000C6B87" w:rsidRDefault="000C6B87" w:rsidP="000C6B87">
            <w:pPr>
              <w:rPr>
                <w:rFonts w:ascii="Arial" w:hAnsi="Arial" w:cs="Arial"/>
                <w:b/>
                <w:bCs/>
                <w:sz w:val="20"/>
              </w:rPr>
            </w:pPr>
            <w:r w:rsidRPr="000C6B87">
              <w:rPr>
                <w:rFonts w:ascii="Arial" w:hAnsi="Arial" w:cs="Arial"/>
                <w:b/>
                <w:bCs/>
                <w:sz w:val="20"/>
              </w:rPr>
              <w:t>0.000000000</w:t>
            </w:r>
          </w:p>
        </w:tc>
      </w:tr>
    </w:tbl>
    <w:p w:rsidR="000C6B87" w:rsidRDefault="000C6B87" w:rsidP="000C6B87">
      <w:pPr>
        <w:rPr>
          <w:rFonts w:ascii="Arial" w:hAnsi="Arial" w:cs="Arial"/>
        </w:rPr>
      </w:pPr>
    </w:p>
    <w:p w:rsidR="00AF14EF" w:rsidRDefault="00AF14EF" w:rsidP="000C6B8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Wheatsheaf analyses</w:t>
      </w:r>
    </w:p>
    <w:p w:rsidR="00AF14EF" w:rsidRPr="00AF14EF" w:rsidRDefault="00857F3A" w:rsidP="00AF14E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Table S7</w:t>
      </w:r>
      <w:r w:rsidR="00AF14EF">
        <w:rPr>
          <w:rFonts w:ascii="Arial" w:hAnsi="Arial" w:cs="Arial"/>
          <w:sz w:val="20"/>
        </w:rPr>
        <w:t xml:space="preserve">. </w:t>
      </w:r>
      <w:r w:rsidR="00AF14EF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Results of the Wheatsheaf index analysis</w:t>
      </w:r>
      <w:r w:rsidR="00AF1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using </w:t>
      </w:r>
      <w:proofErr w:type="gramStart"/>
      <w:r w:rsidR="00AF1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</w:t>
      </w:r>
      <w:proofErr w:type="gramEnd"/>
      <w:r w:rsidR="00AF1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PCs</w:t>
      </w:r>
      <w:r w:rsidR="00AF14EF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WI: Wheatsheaf index.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1051"/>
        <w:gridCol w:w="1000"/>
        <w:gridCol w:w="2180"/>
      </w:tblGrid>
      <w:tr w:rsidR="00AF14EF" w:rsidRPr="00AF14EF" w:rsidTr="00294FBF">
        <w:trPr>
          <w:trHeight w:val="288"/>
        </w:trPr>
        <w:tc>
          <w:tcPr>
            <w:tcW w:w="1180" w:type="dxa"/>
            <w:noWrap/>
            <w:hideMark/>
          </w:tcPr>
          <w:p w:rsidR="00AF14EF" w:rsidRPr="00AF14EF" w:rsidRDefault="00AF14EF">
            <w:pPr>
              <w:rPr>
                <w:rFonts w:ascii="Arial" w:hAnsi="Arial" w:cs="Arial"/>
                <w:sz w:val="20"/>
              </w:rPr>
            </w:pPr>
            <w:proofErr w:type="spellStart"/>
            <w:r w:rsidRPr="00AF14EF">
              <w:rPr>
                <w:rFonts w:ascii="Arial" w:hAnsi="Arial" w:cs="Arial"/>
                <w:sz w:val="20"/>
              </w:rPr>
              <w:t>Conv</w:t>
            </w:r>
            <w:proofErr w:type="spellEnd"/>
            <w:r w:rsidRPr="00AF14E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F14EF">
              <w:rPr>
                <w:rFonts w:ascii="Arial" w:hAnsi="Arial" w:cs="Arial"/>
                <w:sz w:val="20"/>
              </w:rPr>
              <w:t>reg</w:t>
            </w:r>
            <w:proofErr w:type="spellEnd"/>
          </w:p>
        </w:tc>
        <w:tc>
          <w:tcPr>
            <w:tcW w:w="1051" w:type="dxa"/>
            <w:noWrap/>
            <w:hideMark/>
          </w:tcPr>
          <w:p w:rsidR="00AF14EF" w:rsidRPr="00AF14EF" w:rsidRDefault="00AF14E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WI value</w:t>
            </w:r>
          </w:p>
        </w:tc>
        <w:tc>
          <w:tcPr>
            <w:tcW w:w="1000" w:type="dxa"/>
            <w:noWrap/>
            <w:hideMark/>
          </w:tcPr>
          <w:p w:rsidR="00AF14EF" w:rsidRPr="00AF14EF" w:rsidRDefault="00AF14E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P-value</w:t>
            </w:r>
          </w:p>
        </w:tc>
        <w:tc>
          <w:tcPr>
            <w:tcW w:w="2180" w:type="dxa"/>
            <w:noWrap/>
            <w:hideMark/>
          </w:tcPr>
          <w:p w:rsidR="00AF14EF" w:rsidRPr="00AF14EF" w:rsidRDefault="00AF14E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95% CI</w:t>
            </w:r>
          </w:p>
        </w:tc>
      </w:tr>
      <w:tr w:rsidR="00294FBF" w:rsidRPr="00AF14EF" w:rsidTr="00294FBF">
        <w:trPr>
          <w:trHeight w:val="288"/>
        </w:trPr>
        <w:tc>
          <w:tcPr>
            <w:tcW w:w="1180" w:type="dxa"/>
            <w:noWrap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Regime A</w:t>
            </w:r>
          </w:p>
        </w:tc>
        <w:tc>
          <w:tcPr>
            <w:tcW w:w="1051" w:type="dxa"/>
            <w:noWrap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1.022464</w:t>
            </w:r>
          </w:p>
        </w:tc>
        <w:tc>
          <w:tcPr>
            <w:tcW w:w="1000" w:type="dxa"/>
            <w:noWrap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0.747</w:t>
            </w:r>
          </w:p>
        </w:tc>
        <w:tc>
          <w:tcPr>
            <w:tcW w:w="2180" w:type="dxa"/>
            <w:noWrap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0.9526044 - 1.089544</w:t>
            </w:r>
          </w:p>
        </w:tc>
      </w:tr>
      <w:tr w:rsidR="00294FBF" w:rsidRPr="00AF14EF" w:rsidTr="00294FBF">
        <w:trPr>
          <w:trHeight w:val="288"/>
        </w:trPr>
        <w:tc>
          <w:tcPr>
            <w:tcW w:w="1180" w:type="dxa"/>
            <w:noWrap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Regime B</w:t>
            </w:r>
          </w:p>
        </w:tc>
        <w:tc>
          <w:tcPr>
            <w:tcW w:w="1051" w:type="dxa"/>
            <w:noWrap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2.194074</w:t>
            </w:r>
          </w:p>
        </w:tc>
        <w:tc>
          <w:tcPr>
            <w:tcW w:w="1000" w:type="dxa"/>
            <w:noWrap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0.34</w:t>
            </w:r>
          </w:p>
        </w:tc>
        <w:tc>
          <w:tcPr>
            <w:tcW w:w="2180" w:type="dxa"/>
            <w:noWrap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2.092535 - ∞</w:t>
            </w:r>
          </w:p>
        </w:tc>
      </w:tr>
      <w:tr w:rsidR="00294FBF" w:rsidRPr="00AF14EF" w:rsidTr="00294FBF">
        <w:trPr>
          <w:trHeight w:val="288"/>
        </w:trPr>
        <w:tc>
          <w:tcPr>
            <w:tcW w:w="1180" w:type="dxa"/>
            <w:noWrap/>
            <w:hideMark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Regime C</w:t>
            </w:r>
          </w:p>
        </w:tc>
        <w:tc>
          <w:tcPr>
            <w:tcW w:w="1051" w:type="dxa"/>
            <w:noWrap/>
            <w:hideMark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1.472754</w:t>
            </w:r>
          </w:p>
        </w:tc>
        <w:tc>
          <w:tcPr>
            <w:tcW w:w="1000" w:type="dxa"/>
            <w:noWrap/>
            <w:hideMark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0.679</w:t>
            </w:r>
          </w:p>
        </w:tc>
        <w:tc>
          <w:tcPr>
            <w:tcW w:w="2180" w:type="dxa"/>
            <w:noWrap/>
            <w:hideMark/>
          </w:tcPr>
          <w:p w:rsidR="00294FBF" w:rsidRPr="00AF14EF" w:rsidRDefault="00294FBF" w:rsidP="00294FBF">
            <w:pPr>
              <w:rPr>
                <w:rFonts w:ascii="Arial" w:hAnsi="Arial" w:cs="Arial"/>
                <w:sz w:val="20"/>
              </w:rPr>
            </w:pPr>
            <w:r w:rsidRPr="00AF14EF">
              <w:rPr>
                <w:rFonts w:ascii="Arial" w:hAnsi="Arial" w:cs="Arial"/>
                <w:sz w:val="20"/>
              </w:rPr>
              <w:t>1.404596 -  2.749955</w:t>
            </w:r>
          </w:p>
        </w:tc>
      </w:tr>
    </w:tbl>
    <w:p w:rsidR="00294FBF" w:rsidRDefault="00294FBF">
      <w:pPr>
        <w:rPr>
          <w:rFonts w:ascii="Arial" w:hAnsi="Arial" w:cs="Arial"/>
          <w:sz w:val="20"/>
        </w:rPr>
      </w:pPr>
    </w:p>
    <w:p w:rsidR="00706F35" w:rsidRDefault="00294FBF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Table S8</w:t>
      </w:r>
      <w:r w:rsidR="00AF14EF">
        <w:rPr>
          <w:rFonts w:ascii="Arial" w:hAnsi="Arial" w:cs="Arial"/>
          <w:sz w:val="20"/>
        </w:rPr>
        <w:t xml:space="preserve">. </w:t>
      </w:r>
      <w:r w:rsidR="00AF14EF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Results of the Wheatsheaf index analysis</w:t>
      </w:r>
      <w:r w:rsidR="00AF1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using </w:t>
      </w:r>
      <w:proofErr w:type="gramStart"/>
      <w:r w:rsidR="00AF1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</w:t>
      </w:r>
      <w:proofErr w:type="gramEnd"/>
      <w:r w:rsidR="00AF14E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PCs</w:t>
      </w:r>
      <w:r w:rsidR="00AF14EF" w:rsidRPr="000B25C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WI: Wheatsheaf index.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176"/>
        <w:gridCol w:w="1162"/>
        <w:gridCol w:w="999"/>
        <w:gridCol w:w="2396"/>
      </w:tblGrid>
      <w:tr w:rsidR="00AF14EF" w:rsidRPr="00AF14EF" w:rsidTr="00AF14EF">
        <w:trPr>
          <w:trHeight w:val="290"/>
        </w:trPr>
        <w:tc>
          <w:tcPr>
            <w:tcW w:w="1176" w:type="dxa"/>
          </w:tcPr>
          <w:p w:rsidR="00AF14EF" w:rsidRPr="00AF14EF" w:rsidRDefault="00AF14EF" w:rsidP="00AF14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AF14EF">
              <w:rPr>
                <w:rFonts w:ascii="Arial" w:hAnsi="Arial" w:cs="Arial"/>
                <w:color w:val="000000"/>
                <w:sz w:val="20"/>
              </w:rPr>
              <w:t>Conv</w:t>
            </w:r>
            <w:proofErr w:type="spellEnd"/>
            <w:r w:rsidRPr="00AF14E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F14EF">
              <w:rPr>
                <w:rFonts w:ascii="Arial" w:hAnsi="Arial" w:cs="Arial"/>
                <w:color w:val="000000"/>
                <w:sz w:val="20"/>
              </w:rPr>
              <w:t>reg</w:t>
            </w:r>
            <w:proofErr w:type="spellEnd"/>
          </w:p>
        </w:tc>
        <w:tc>
          <w:tcPr>
            <w:tcW w:w="1162" w:type="dxa"/>
          </w:tcPr>
          <w:p w:rsidR="00AF14EF" w:rsidRPr="00AF14EF" w:rsidRDefault="00AF14EF" w:rsidP="00AF14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WI value</w:t>
            </w:r>
          </w:p>
        </w:tc>
        <w:tc>
          <w:tcPr>
            <w:tcW w:w="999" w:type="dxa"/>
          </w:tcPr>
          <w:p w:rsidR="00AF14EF" w:rsidRPr="00AF14EF" w:rsidRDefault="00AF14EF" w:rsidP="00AF14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P-value</w:t>
            </w:r>
          </w:p>
        </w:tc>
        <w:tc>
          <w:tcPr>
            <w:tcW w:w="2396" w:type="dxa"/>
          </w:tcPr>
          <w:p w:rsidR="00AF14EF" w:rsidRPr="00AF14EF" w:rsidRDefault="00AF14EF" w:rsidP="00AF14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95% CI</w:t>
            </w:r>
          </w:p>
        </w:tc>
      </w:tr>
      <w:tr w:rsidR="00AF14EF" w:rsidRPr="00AF14EF" w:rsidTr="00AF14EF">
        <w:trPr>
          <w:trHeight w:val="290"/>
        </w:trPr>
        <w:tc>
          <w:tcPr>
            <w:tcW w:w="1176" w:type="dxa"/>
          </w:tcPr>
          <w:p w:rsidR="00AF14EF" w:rsidRPr="00AF14EF" w:rsidRDefault="00294FBF" w:rsidP="00AF14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</w:rPr>
              <w:t>Regime D</w:t>
            </w:r>
          </w:p>
        </w:tc>
        <w:tc>
          <w:tcPr>
            <w:tcW w:w="1162" w:type="dxa"/>
          </w:tcPr>
          <w:p w:rsidR="00AF14EF" w:rsidRPr="00AF14EF" w:rsidRDefault="00AF14EF" w:rsidP="00AF1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2.420819</w:t>
            </w:r>
          </w:p>
        </w:tc>
        <w:tc>
          <w:tcPr>
            <w:tcW w:w="999" w:type="dxa"/>
          </w:tcPr>
          <w:p w:rsidR="00AF14EF" w:rsidRPr="00AF14EF" w:rsidRDefault="00AF14EF" w:rsidP="00AF14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0.292</w:t>
            </w:r>
          </w:p>
        </w:tc>
        <w:tc>
          <w:tcPr>
            <w:tcW w:w="2396" w:type="dxa"/>
          </w:tcPr>
          <w:p w:rsidR="00AF14EF" w:rsidRPr="00AF14EF" w:rsidRDefault="00AF14EF" w:rsidP="00AF14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2.324896 - ∞</w:t>
            </w:r>
          </w:p>
        </w:tc>
      </w:tr>
      <w:tr w:rsidR="00294FBF" w:rsidRPr="00AF14EF" w:rsidTr="00AF14EF">
        <w:trPr>
          <w:trHeight w:val="290"/>
        </w:trPr>
        <w:tc>
          <w:tcPr>
            <w:tcW w:w="1176" w:type="dxa"/>
          </w:tcPr>
          <w:p w:rsidR="00294FBF" w:rsidRPr="00AF14EF" w:rsidRDefault="00294FBF" w:rsidP="00294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Regime E</w:t>
            </w:r>
          </w:p>
        </w:tc>
        <w:tc>
          <w:tcPr>
            <w:tcW w:w="1162" w:type="dxa"/>
          </w:tcPr>
          <w:p w:rsidR="00294FBF" w:rsidRPr="00AF14EF" w:rsidRDefault="00294FBF" w:rsidP="00294F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0.951743</w:t>
            </w:r>
          </w:p>
        </w:tc>
        <w:tc>
          <w:tcPr>
            <w:tcW w:w="999" w:type="dxa"/>
          </w:tcPr>
          <w:p w:rsidR="00294FBF" w:rsidRPr="00AF14EF" w:rsidRDefault="00294FBF" w:rsidP="00294FB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0.14</w:t>
            </w:r>
          </w:p>
        </w:tc>
        <w:tc>
          <w:tcPr>
            <w:tcW w:w="2396" w:type="dxa"/>
          </w:tcPr>
          <w:p w:rsidR="00294FBF" w:rsidRPr="00AF14EF" w:rsidRDefault="00294FBF" w:rsidP="00294F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AF14EF">
              <w:rPr>
                <w:rFonts w:ascii="Arial" w:hAnsi="Arial" w:cs="Arial"/>
                <w:color w:val="000000"/>
                <w:sz w:val="20"/>
              </w:rPr>
              <w:t>0.9319229 - 0.9725553</w:t>
            </w:r>
          </w:p>
        </w:tc>
      </w:tr>
    </w:tbl>
    <w:p w:rsidR="00877F29" w:rsidRDefault="00877F29" w:rsidP="00362BE5">
      <w:pPr>
        <w:rPr>
          <w:rFonts w:ascii="Arial" w:hAnsi="Arial" w:cs="Arial"/>
        </w:rPr>
      </w:pPr>
    </w:p>
    <w:p w:rsidR="00877F29" w:rsidRDefault="00877F29" w:rsidP="00362B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4985766" cy="842391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-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766" cy="842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F29" w:rsidRPr="00877F29" w:rsidRDefault="00877F29" w:rsidP="00362B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Figure S2. Cladogram showing the phylogenetic relationships of the taxa in this study.</w:t>
      </w:r>
    </w:p>
    <w:sectPr w:rsidR="00877F29" w:rsidRPr="00877F29" w:rsidSect="00362BE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98"/>
    <w:rsid w:val="00090C38"/>
    <w:rsid w:val="000C6B87"/>
    <w:rsid w:val="000D6198"/>
    <w:rsid w:val="00294FBF"/>
    <w:rsid w:val="002A1118"/>
    <w:rsid w:val="00351A69"/>
    <w:rsid w:val="00362BE5"/>
    <w:rsid w:val="00410549"/>
    <w:rsid w:val="004761BA"/>
    <w:rsid w:val="004D64E6"/>
    <w:rsid w:val="00706F35"/>
    <w:rsid w:val="007C7E56"/>
    <w:rsid w:val="007E7D62"/>
    <w:rsid w:val="00857F3A"/>
    <w:rsid w:val="00877F29"/>
    <w:rsid w:val="008F16FE"/>
    <w:rsid w:val="009603B0"/>
    <w:rsid w:val="00AF14EF"/>
    <w:rsid w:val="00C37D57"/>
    <w:rsid w:val="00C6567F"/>
    <w:rsid w:val="00CE5A58"/>
    <w:rsid w:val="00DF7C8E"/>
    <w:rsid w:val="00F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C8B2"/>
  <w15:chartTrackingRefBased/>
  <w15:docId w15:val="{273638EB-E3C0-4810-A260-216146E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Park</dc:creator>
  <cp:keywords/>
  <dc:description/>
  <cp:lastModifiedBy>Travis Park</cp:lastModifiedBy>
  <cp:revision>4</cp:revision>
  <dcterms:created xsi:type="dcterms:W3CDTF">2019-08-09T13:13:00Z</dcterms:created>
  <dcterms:modified xsi:type="dcterms:W3CDTF">2019-08-12T13:33:00Z</dcterms:modified>
</cp:coreProperties>
</file>